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b/>
          <w:bCs/>
          <w:color w:val="004B97"/>
          <w:sz w:val="40"/>
          <w:szCs w:val="40"/>
        </w:rPr>
        <w:t xml:space="preserve">Apoyo Básico de Álgebra</w:t>
      </w:r>
    </w:p>
    <w:p>
      <w:pPr>
        <w:spacing w:after="40"/>
        <w:jc w:val="center"/>
      </w:pPr>
      <w:r>
        <w:rPr>
          <w:b/>
          <w:bCs/>
          <w:color w:val="F58427"/>
          <w:sz w:val="24"/>
          <w:szCs w:val="24"/>
        </w:rPr>
        <w:t xml:space="preserve">Para la Sesión 4 — Next Chapter @ Smith Public Library</w:t>
      </w:r>
    </w:p>
    <w:p>
      <w:pPr>
        <w:spacing w:after="260"/>
        <w:jc w:val="center"/>
      </w:pPr>
      <w:r>
        <w:rPr>
          <w:i/>
          <w:iCs/>
          <w:sz w:val="20"/>
          <w:szCs w:val="20"/>
        </w:rPr>
        <w:t xml:space="preserve">Repaso opcional — sin presión, solo un empuje extra si “x” se siente como un idioma extranjero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shd w:fill="FFFBF2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r>
              <w:rPr>
                <w:i/>
                <w:iCs/>
                <w:sz w:val="22"/>
                <w:szCs w:val="22"/>
              </w:rPr>
              <w:t xml:space="preserve">Usa esto como te sea útil: léelo antes de la Sesión 4, trabaja en él en silencio durante el tiempo de práctica independiente, o llévalo a las horas de oficina del jueves. No hay una forma incorrecta de usarlo.</w:t>
            </w:r>
          </w:p>
        </w:tc>
      </w:tr>
    </w:tbl>
    <w:p/>
    <w:p>
      <w:pPr>
        <w:pStyle w:val="Heading1"/>
        <w:spacing w:after="140" w:before="300"/>
      </w:pPr>
      <w:r>
        <w:rPr>
          <w:b/>
          <w:bCs/>
          <w:color w:val="004B97"/>
        </w:rPr>
        <w:t xml:space="preserve">Parte 1: ¿Qué es Realmente una Variable?</w:t>
      </w:r>
    </w:p>
    <w:p>
      <w:pPr>
        <w:spacing w:after="140"/>
      </w:pPr>
      <w:r>
        <w:rPr>
          <w:sz w:val="22"/>
          <w:szCs w:val="22"/>
        </w:rPr>
        <w:t xml:space="preserve">Una variable (como x) no es magia matemática que da miedo. Es solo una caja que guarda un número que aún no conoces.</w:t>
      </w:r>
    </w:p>
    <w:p>
      <w:pPr>
        <w:spacing w:after="100"/>
        <w:jc w:val="center"/>
      </w:pPr>
      <w:r>
        <w:drawing>
          <wp:inline distT="0" distB="0" distL="0" distR="0">
            <wp:extent cx="1500000" cy="1100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0000" cy="11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40"/>
      </w:pPr>
      <w:r>
        <w:rPr>
          <w:sz w:val="22"/>
          <w:szCs w:val="22"/>
        </w:rPr>
        <w:t xml:space="preserve">Esta caja está escondiendo un número. Aún no sabemos cuál es — eso es exactamente lo que significa “x” en álgebra. Es solo un marcador de posición, como un espacio en blanco en un formulario esperando ser llenado.</w:t>
      </w:r>
    </w:p>
    <w:p>
      <w:pPr>
        <w:spacing w:after="100"/>
        <w:jc w:val="center"/>
      </w:pPr>
      <w:r>
        <w:drawing>
          <wp:inline distT="0" distB="0" distL="0" distR="0">
            <wp:extent cx="1500000" cy="1100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0000" cy="11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40"/>
      </w:pPr>
      <w:r>
        <w:rPr>
          <w:sz w:val="22"/>
          <w:szCs w:val="22"/>
        </w:rPr>
        <w:t xml:space="preserve">Una vez que resolvemos el problema, descubrimos qué número estaba escondido en la caja. Eso es todo lo que significa “resolver para x”: descubrir qué número está escondiendo la caja.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shd w:fill="FFFBF2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r>
              <w:rPr>
                <w:i/>
                <w:iCs/>
                <w:sz w:val="22"/>
                <w:szCs w:val="22"/>
              </w:rPr>
              <w:t xml:space="preserve">Ya haces esto en la vida real. “Me queda algo de dinero después de pagar la renta, y no sé cuánto” — esa cantidad desconocida es una variable. El álgebra solo le da un nombre (x) y una forma de encontrarla.</w:t>
            </w:r>
          </w:p>
        </w:tc>
      </w:tr>
    </w:tbl>
    <w:p>
      <w:r>
        <w:br/>
        <w:t xml:space="preserve"/>
      </w:r>
    </w:p>
    <w:p>
      <w:pPr>
        <w:pStyle w:val="Heading1"/>
        <w:spacing w:after="140" w:before="300"/>
      </w:pPr>
      <w:r>
        <w:rPr>
          <w:b/>
          <w:bCs/>
          <w:color w:val="004B97"/>
        </w:rPr>
        <w:t xml:space="preserve">Parte 2: Expresiones vs. Ecuaciones</w:t>
      </w:r>
    </w:p>
    <w:p>
      <w:pPr>
        <w:spacing w:after="140"/>
      </w:pPr>
      <w:r>
        <w:rPr>
          <w:b/>
          <w:bCs/>
          <w:color w:val="F58427"/>
          <w:sz w:val="22"/>
          <w:szCs w:val="22"/>
        </w:rPr>
        <w:t xml:space="preserve">Una Expresión: </w:t>
      </w:r>
    </w:p>
    <w:p>
      <w:pPr>
        <w:spacing w:after="140"/>
      </w:pPr>
      <w:r>
        <w:rPr>
          <w:sz w:val="22"/>
          <w:szCs w:val="22"/>
        </w:rPr>
        <w:t xml:space="preserve">Una frase matemática sin signo de igual. No tiene una única respuesta correcta — es solo una descripción.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x + 5   (“algún número, más 5”)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3x   (“tres veces algún número”)</w:t>
      </w:r>
    </w:p>
    <w:p>
      <w:pPr>
        <w:spacing w:after="140"/>
      </w:pPr>
      <w:r>
        <w:rPr>
          <w:b/>
          <w:bCs/>
          <w:color w:val="F58427"/>
          <w:sz w:val="22"/>
          <w:szCs w:val="22"/>
        </w:rPr>
        <w:t xml:space="preserve">Una Ecuación: </w:t>
      </w:r>
    </w:p>
    <w:p>
      <w:pPr>
        <w:spacing w:after="140"/>
      </w:pPr>
      <w:r>
        <w:rPr>
          <w:sz w:val="22"/>
          <w:szCs w:val="22"/>
        </w:rPr>
        <w:t xml:space="preserve">Una oración matemática con un signo de igual. Dice que dos cosas son el mismo valor — y se puede resolver.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x + 5 = 12   (se puede resolver: x = 7)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3x = 21   (se puede resolver: x = 7)</w:t>
      </w:r>
    </w:p>
    <w:p>
      <w:r>
        <w:br/>
        <w:t xml:space="preserve"/>
      </w:r>
    </w:p>
    <w:p>
      <w:pPr>
        <w:pStyle w:val="Heading1"/>
        <w:spacing w:after="140" w:before="300"/>
      </w:pPr>
      <w:r>
        <w:rPr>
          <w:b/>
          <w:bCs/>
          <w:color w:val="004B97"/>
        </w:rPr>
        <w:t xml:space="preserve">Parte 3: La Regla de la Balanza</w:t>
      </w:r>
    </w:p>
    <w:p>
      <w:pPr>
        <w:spacing w:after="140"/>
      </w:pPr>
      <w:r>
        <w:rPr>
          <w:sz w:val="22"/>
          <w:szCs w:val="22"/>
        </w:rPr>
        <w:t xml:space="preserve">Piensa en una ecuación como una balanza. Ambos lados tienen que permanecer iguales — lo que le hagas a un lado, tienes que hacérselo al otro lado también.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shd w:fill="FFFBF2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r>
              <w:rPr>
                <w:i/>
                <w:iCs/>
                <w:sz w:val="22"/>
                <w:szCs w:val="22"/>
              </w:rPr>
              <w:t xml:space="preserve">Resolviendo x + 5 = 12:  Resta 5 de AMBOS lados →  x + 5 − 5 = 12 − 5  →  x = 7</w:t>
            </w:r>
          </w:p>
        </w:tc>
      </w:tr>
    </w:tbl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shd w:fill="FFFBF2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r>
              <w:rPr>
                <w:i/>
                <w:iCs/>
                <w:sz w:val="22"/>
                <w:szCs w:val="22"/>
              </w:rPr>
              <w:t xml:space="preserve">Resolviendo 3x = 21:  Divide AMBOS lados entre 3 →  3x ÷ 3 = 21 ÷ 3  →  x = 7</w:t>
            </w:r>
          </w:p>
        </w:tc>
      </w:tr>
    </w:tbl>
    <w:p>
      <w:pPr>
        <w:spacing w:after="140"/>
      </w:pPr>
      <w:r>
        <w:rPr>
          <w:sz w:val="22"/>
          <w:szCs w:val="22"/>
        </w:rPr>
        <w:t xml:space="preserve">Nota que ambos problemas llegan a la misma respuesta, x = 7. Diferente problema inicial, misma regla de la balanza.</w:t>
      </w:r>
    </w:p>
    <w:p>
      <w:r>
        <w:br/>
        <w:t xml:space="preserve"/>
      </w:r>
    </w:p>
    <w:p>
      <w:pPr>
        <w:pStyle w:val="Heading1"/>
        <w:spacing w:after="140" w:before="300"/>
      </w:pPr>
      <w:r>
        <w:rPr>
          <w:b/>
          <w:bCs/>
          <w:color w:val="004B97"/>
        </w:rPr>
        <w:t xml:space="preserve">Parte 4: Problemas de Calentamiento — Números Fáciles Primero</w:t>
      </w:r>
    </w:p>
    <w:p>
      <w:pPr>
        <w:spacing w:after="140"/>
      </w:pPr>
      <w:r>
        <w:rPr>
          <w:sz w:val="22"/>
          <w:szCs w:val="22"/>
        </w:rPr>
        <w:t xml:space="preserve">La misma habilidad que la clase de esta noche, con números más amigables. Prueba estos primero si el conjunto principal de práctica se siente demasiado rápido.</w:t>
      </w:r>
    </w:p>
    <w:p>
      <w:pPr>
        <w:pStyle w:val="Heading2"/>
        <w:spacing w:after="100" w:before="220"/>
      </w:pPr>
      <w:r>
        <w:rPr>
          <w:b/>
          <w:bCs/>
          <w:color w:val="F58427"/>
        </w:rPr>
        <w:t xml:space="preserve">Ecuaciones de Un Paso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350"/>
        <w:gridCol w:w="4000"/>
      </w:tblGrid>
      <w:tr>
        <w:trPr>
          <w:tblHeader/>
        </w:trPr>
        <w:tc>
          <w:tcPr>
            <w:tcW w:type="dxa" w:w="5350"/>
            <w:shd w:fill="004B97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Problema</w:t>
            </w:r>
          </w:p>
        </w:tc>
        <w:tc>
          <w:tcPr>
            <w:tcW w:type="dxa" w:w="4000"/>
            <w:shd w:fill="004B97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Respuesta</w:t>
            </w:r>
          </w:p>
        </w:tc>
      </w:tr>
      <w:tr>
        <w:tc>
          <w:tcPr>
            <w:tcW w:type="dxa" w:w="5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x + 3 = 10</w:t>
            </w:r>
          </w:p>
        </w:tc>
        <w:tc>
          <w:tcPr>
            <w:tcW w:type="dxa" w:w="4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3C7A64"/>
                <w:sz w:val="20"/>
                <w:szCs w:val="20"/>
              </w:rPr>
              <w:t xml:space="preserve">x = 7  (resta 3 de ambos lados)</w:t>
            </w:r>
          </w:p>
        </w:tc>
      </w:tr>
      <w:tr>
        <w:tc>
          <w:tcPr>
            <w:tcW w:type="dxa" w:w="5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x − 4 = 6</w:t>
            </w:r>
          </w:p>
        </w:tc>
        <w:tc>
          <w:tcPr>
            <w:tcW w:type="dxa" w:w="4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3C7A64"/>
                <w:sz w:val="20"/>
                <w:szCs w:val="20"/>
              </w:rPr>
              <w:t xml:space="preserve">x = 10  (suma 4 a ambos lados)</w:t>
            </w:r>
          </w:p>
        </w:tc>
      </w:tr>
      <w:tr>
        <w:tc>
          <w:tcPr>
            <w:tcW w:type="dxa" w:w="5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2x = 8</w:t>
            </w:r>
          </w:p>
        </w:tc>
        <w:tc>
          <w:tcPr>
            <w:tcW w:type="dxa" w:w="4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3C7A64"/>
                <w:sz w:val="20"/>
                <w:szCs w:val="20"/>
              </w:rPr>
              <w:t xml:space="preserve">x = 4  (divide ambos lados entre 2)</w:t>
            </w:r>
          </w:p>
        </w:tc>
      </w:tr>
      <w:tr>
        <w:tc>
          <w:tcPr>
            <w:tcW w:type="dxa" w:w="5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x ÷ 5 = 3</w:t>
            </w:r>
          </w:p>
        </w:tc>
        <w:tc>
          <w:tcPr>
            <w:tcW w:type="dxa" w:w="4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3C7A64"/>
                <w:sz w:val="20"/>
                <w:szCs w:val="20"/>
              </w:rPr>
              <w:t xml:space="preserve">x = 15  (multiplica ambos lados por 5)</w:t>
            </w:r>
          </w:p>
        </w:tc>
      </w:tr>
    </w:tbl>
    <w:p/>
    <w:p>
      <w:pPr>
        <w:pStyle w:val="Heading2"/>
        <w:spacing w:after="100" w:before="220"/>
      </w:pPr>
      <w:r>
        <w:rPr>
          <w:b/>
          <w:bCs/>
          <w:color w:val="F58427"/>
        </w:rPr>
        <w:t xml:space="preserve">Aplicación en la Vida Real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350"/>
        <w:gridCol w:w="4000"/>
      </w:tblGrid>
      <w:tr>
        <w:trPr>
          <w:tblHeader/>
        </w:trPr>
        <w:tc>
          <w:tcPr>
            <w:tcW w:type="dxa" w:w="5350"/>
            <w:shd w:fill="004B97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Problema</w:t>
            </w:r>
          </w:p>
        </w:tc>
        <w:tc>
          <w:tcPr>
            <w:tcW w:type="dxa" w:w="4000"/>
            <w:shd w:fill="004B97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Respuesta</w:t>
            </w:r>
          </w:p>
        </w:tc>
      </w:tr>
      <w:tr>
        <w:tc>
          <w:tcPr>
            <w:tcW w:type="dxa" w:w="5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Tienes algo de dinero, luego ganas $8 más, y ahora tienes $20. ¿Cuánto tenías al principio? (x + 8 = 20)</w:t>
            </w:r>
          </w:p>
        </w:tc>
        <w:tc>
          <w:tcPr>
            <w:tcW w:type="dxa" w:w="4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3C7A64"/>
                <w:sz w:val="20"/>
                <w:szCs w:val="20"/>
              </w:rPr>
              <w:t xml:space="preserve">$12</w:t>
            </w:r>
          </w:p>
        </w:tc>
      </w:tr>
      <w:tr>
        <w:tc>
          <w:tcPr>
            <w:tcW w:type="dxa" w:w="5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Un paquete de chicles cuesta lo mismo cada vez. 3 paquetes cuestan $6. ¿Cuánto cuesta uno? (3x = 6)</w:t>
            </w:r>
          </w:p>
        </w:tc>
        <w:tc>
          <w:tcPr>
            <w:tcW w:type="dxa" w:w="4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3C7A64"/>
                <w:sz w:val="20"/>
                <w:szCs w:val="20"/>
              </w:rPr>
              <w:t xml:space="preserve">$2</w:t>
            </w:r>
          </w:p>
        </w:tc>
      </w:tr>
    </w:tbl>
    <w:p>
      <w:r>
        <w:br/>
        <w:t xml:space="preserve"/>
      </w:r>
    </w:p>
    <w:p>
      <w:pPr>
        <w:pStyle w:val="Heading1"/>
        <w:spacing w:after="140" w:before="300"/>
      </w:pPr>
      <w:r>
        <w:rPr>
          <w:b/>
          <w:bCs/>
          <w:color w:val="004B97"/>
        </w:rPr>
        <w:t xml:space="preserve">A Dónde Ir Desde Aquí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Si esto se sintió bien — estás listo(a) para el conjunto principal de práctica de esta noche. Adelante.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Si “x” todavía se siente poco familiar — para eso son exactamente las horas de oficina del jueves. Trae esta hoja y trabajaremos en ello juntos.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De cualquier manera, no estás atrasado(a). El álgebra es un idioma nuevo para todos la primera vez que lo ven — incluyendo a personas que después llegan a ser muy buenas en ella.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50d70e31df16b6ce23e160e6163cd6a593a95c1c.png"/><Relationship Id="rId8" Type="http://schemas.openxmlformats.org/officeDocument/2006/relationships/image" Target="media/ebff18520d333d510367f8eb4eb42af47800fec7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2026-09-07T17:06:12.705Z</dcterms:created>
  <dcterms:modified xsi:type="dcterms:W3CDTF">2026-09-07T17:06:12.705Z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