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004B97"/>
          <w:sz w:val="40"/>
          <w:szCs w:val="40"/>
        </w:rPr>
        <w:t xml:space="preserve">Foundational Geometry Support</w:t>
      </w:r>
    </w:p>
    <w:p>
      <w:pPr>
        <w:spacing w:after="40"/>
        <w:jc w:val="center"/>
      </w:pPr>
      <w:r>
        <w:rPr>
          <w:b/>
          <w:bCs/>
          <w:color w:val="F58427"/>
          <w:sz w:val="24"/>
          <w:szCs w:val="24"/>
        </w:rPr>
        <w:t xml:space="preserve">For Session 6 — Next Chapter @ Smith Public Library</w:t>
      </w:r>
    </w:p>
    <w:p>
      <w:pPr>
        <w:spacing w:after="260"/>
        <w:jc w:val="center"/>
      </w:pPr>
      <w:r>
        <w:rPr>
          <w:i/>
          <w:iCs/>
          <w:sz w:val="20"/>
          <w:szCs w:val="20"/>
        </w:rPr>
        <w:t xml:space="preserve">Optional extra grounding — no pressure, just a head start if shapes and formulas feel unfamiliar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i/>
                <w:iCs/>
                <w:sz w:val="22"/>
                <w:szCs w:val="22"/>
              </w:rPr>
              <w:t>Use this however it helps you: read through it before Session 6, work through it quietly during independent practice time, or bring it to Thursday office hours. There's no wrong way to use this.</w:t>
            </w:r>
          </w:p>
        </w:tc>
      </w:tr>
    </w:tbl>
    <w:p/>
    <w:p>
      <w:pPr>
        <w:pStyle w:val="Heading1"/>
        <w:spacing w:after="140" w:before="300"/>
      </w:pPr>
      <w:r>
        <w:rPr>
          <w:b/>
          <w:bCs/>
          <w:color w:val="004B97"/>
        </w:rPr>
        <w:t xml:space="preserve">Part 1: Around vs. Inside</w:t>
      </w:r>
    </w:p>
    <w:p>
      <w:pPr>
        <w:spacing w:after="140"/>
      </w:pPr>
      <w:r>
        <w:rPr>
          <w:sz w:val="22"/>
          <w:szCs w:val="22"/>
        </w:rPr>
        <w:t xml:space="preserve">Think of a backyard. The fence goes around the outside. The grass fills the inside.</w:t>
      </w:r>
    </w:p>
    <w:p>
      <w:pPr>
        <w:spacing w:after="140"/>
      </w:pPr>
      <w:r>
        <w:rPr>
          <w:sz w:val="22"/>
          <w:szCs w:val="22"/>
        </w:rPr>
        <w:t xml:space="preserve">The distance around is the perimeter. The space inside is the area.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i/>
                <w:iCs/>
                <w:sz w:val="22"/>
                <w:szCs w:val="22"/>
              </w:rPr>
              <w:t xml:space="preserve">Memory trick: perimeter is the fence, area is the floor. Area always uses square units, like square feet.</w:t>
            </w:r>
          </w:p>
        </w:tc>
      </w:tr>
    </w:tbl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Part 2: Volume, Step by Step</w:t>
      </w:r>
    </w:p>
    <w:p>
      <w:pPr>
        <w:spacing w:after="140"/>
      </w:pPr>
      <w:r>
        <w:rPr>
          <w:sz w:val="22"/>
          <w:szCs w:val="22"/>
        </w:rPr>
        <w:t xml:space="preserve">Volume is how much a 3-D shape can hold, like a box full of sugar cubes.</w:t>
      </w:r>
    </w:p>
    <w:p>
      <w:pPr>
        <w:pStyle w:val="Heading2"/>
        <w:spacing w:after="100" w:before="220"/>
      </w:pPr>
      <w:r>
        <w:rPr>
          <w:b/>
          <w:bCs/>
          <w:color w:val="F58427"/>
        </w:rPr>
        <w:t xml:space="preserve">Step 1: Find the bottom layer</w:t>
      </w:r>
    </w:p>
    <w:p>
      <w:pPr>
        <w:spacing w:after="140"/>
      </w:pPr>
      <w:r>
        <w:rPr>
          <w:sz w:val="22"/>
          <w:szCs w:val="22"/>
        </w:rPr>
        <w:t xml:space="preserve">Length times width tells you how many cubes cover the bottom. A box 4 long and 3 wide has 12.</w:t>
      </w:r>
    </w:p>
    <w:p>
      <w:pPr>
        <w:pStyle w:val="Heading2"/>
        <w:spacing w:after="100" w:before="220"/>
      </w:pPr>
      <w:r>
        <w:rPr>
          <w:b/>
          <w:bCs/>
          <w:color w:val="F58427"/>
        </w:rPr>
        <w:t xml:space="preserve">Step 2: Stack the layers</w:t>
      </w:r>
    </w:p>
    <w:p>
      <w:pPr>
        <w:spacing w:after="140"/>
      </w:pPr>
      <w:r>
        <w:rPr>
          <w:sz w:val="22"/>
          <w:szCs w:val="22"/>
        </w:rPr>
        <w:t xml:space="preserve">Multiply by the height. If the box is 2 tall, 12 × 2 = 24 cubic units.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i/>
                <w:iCs/>
                <w:sz w:val="22"/>
                <w:szCs w:val="22"/>
              </w:rPr>
              <w:t xml:space="preserve">V = length × width × height. Units are cubed: cubic inches, cubic feet.</w:t>
            </w:r>
          </w:p>
        </w:tc>
      </w:tr>
    </w:tbl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Part 3: Cylinders and Cones</w:t>
      </w:r>
    </w:p>
    <w:p>
      <w:pPr>
        <w:spacing w:after="140"/>
      </w:pPr>
      <w:r>
        <w:rPr>
          <w:sz w:val="22"/>
          <w:szCs w:val="22"/>
        </w:rPr>
        <w:t xml:space="preserve">A can is a cylinder. Its bottom is a circle. The volume is the circle's area (π × r × r) times the height: V = π × r² × h.</w:t>
      </w:r>
    </w:p>
    <w:p>
      <w:pPr>
        <w:spacing w:after="140"/>
      </w:pPr>
      <w:r>
        <w:rPr>
          <w:sz w:val="22"/>
          <w:szCs w:val="22"/>
        </w:rPr>
        <w:t xml:space="preserve">The radius is the distance from the center of the circle to the edge. It is half of the diameter. If a problem says “across,” that is the diameter, so cut it in half first.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i/>
                <w:iCs/>
                <w:sz w:val="22"/>
                <w:szCs w:val="22"/>
              </w:rPr>
              <w:t xml:space="preserve">A cone holds exactly one-third as much as a cylinder with the same base and height. V = ⅓ × π × r² × h. Use the π key on the calculator.</w:t>
            </w:r>
          </w:p>
        </w:tc>
      </w:tr>
    </w:tbl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Part 4: Warm-Up Problems — Easy Numbers First</w:t>
      </w:r>
    </w:p>
    <w:p>
      <w:pPr>
        <w:spacing w:after="140"/>
      </w:pPr>
      <w:r>
        <w:rPr>
          <w:sz w:val="22"/>
          <w:szCs w:val="22"/>
        </w:rPr>
        <w:t xml:space="preserve">Same skills as tonight's class, with friendlier numbers. Try these first if the main practice set feels too fast.</w:t>
      </w:r>
    </w:p>
    <w:p>
      <w:pPr>
        <w:pStyle w:val="Heading2"/>
        <w:spacing w:after="100" w:before="220"/>
      </w:pPr>
      <w:r>
        <w:rPr>
          <w:b/>
          <w:bCs/>
          <w:color w:val="F58427"/>
        </w:rPr>
        <w:t xml:space="preserve">Perimeter &amp; Area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0"/>
        <w:gridCol w:w="4000"/>
      </w:tblGrid>
      <w:tr>
        <w:trPr>
          <w:tblHeader/>
        </w:trPr>
        <w:tc>
          <w:tcPr>
            <w:tcW w:type="dxa" w:w="535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Problem</w:t>
            </w:r>
          </w:p>
        </w:tc>
        <w:tc>
          <w:tcPr>
            <w:tcW w:type="dxa" w:w="400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 rectangle is 3 long and 2 wide. What is its perimeter?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10  (3 + 2 + 3 + 2)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 rectangle is 4 long and 3 wide. What is its area?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12 square units  (4 × 3)</w:t>
            </w:r>
          </w:p>
        </w:tc>
      </w:tr>
    </w:tbl>
    <w:p/>
    <w:p>
      <w:pPr>
        <w:pStyle w:val="Heading2"/>
        <w:spacing w:after="100" w:before="220"/>
      </w:pPr>
      <w:r>
        <w:rPr>
          <w:b/>
          <w:bCs/>
          <w:color w:val="F58427"/>
        </w:rPr>
        <w:t xml:space="preserve">Volume of a Box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0"/>
        <w:gridCol w:w="4000"/>
      </w:tblGrid>
      <w:tr>
        <w:trPr>
          <w:tblHeader/>
        </w:trPr>
        <w:tc>
          <w:tcPr>
            <w:tcW w:type="dxa" w:w="535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Problem</w:t>
            </w:r>
          </w:p>
        </w:tc>
        <w:tc>
          <w:tcPr>
            <w:tcW w:type="dxa" w:w="400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 box is 2 long, 2 wide, and 3 tall. What is its volume?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12 cubic units  (2 × 2 × 3)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 cube has sides of 2. What is its volume?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8 cubic units  (2 × 2 × 2)</w:t>
            </w:r>
          </w:p>
        </w:tc>
      </w:tr>
    </w:tbl>
    <w:p/>
    <w:p>
      <w:pPr>
        <w:pStyle w:val="Heading2"/>
        <w:spacing w:after="100" w:before="220"/>
      </w:pPr>
      <w:r>
        <w:rPr>
          <w:b/>
          <w:bCs/>
          <w:color w:val="F58427"/>
        </w:rPr>
        <w:t xml:space="preserve">Cylinders &amp; Cones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0"/>
        <w:gridCol w:w="4000"/>
      </w:tblGrid>
      <w:tr>
        <w:trPr>
          <w:tblHeader/>
        </w:trPr>
        <w:tc>
          <w:tcPr>
            <w:tcW w:type="dxa" w:w="535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Problem</w:t>
            </w:r>
          </w:p>
        </w:tc>
        <w:tc>
          <w:tcPr>
            <w:tcW w:type="dxa" w:w="400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 cylinder holds 30. A cone has the same base and height. How much does the cone hold?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10  (30 ÷ 3)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 can is 6 across the top. What is its radius?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3  (half of 6)</w:t>
            </w:r>
          </w:p>
        </w:tc>
      </w:tr>
    </w:tbl>
    <w:p/>
    <w:p>
      <w:pPr>
        <w:pStyle w:val="Heading1"/>
        <w:spacing w:after="140" w:before="300"/>
      </w:pPr>
      <w:r>
        <w:rPr>
          <w:b/>
          <w:bCs/>
          <w:color w:val="004B97"/>
        </w:rPr>
        <w:t xml:space="preserve">Where to Go From Here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If these felt good — you're ready for tonight's main practice set. Go for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If shapes still feel unfamiliar — that's exactly what Thursday office hours are for. Bring this sheet and we'll work through it together.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Either way, you're not behind. Geometry is a skill, not a talent — it gets easier every time you do it.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32cbc4c1352bc3c47aee145f5fd10a53efe8a1b.png"/><Relationship Id="rId8" Type="http://schemas.openxmlformats.org/officeDocument/2006/relationships/image" Target="media/74e3e4466befe2c10a904690336e196a5724aa04.png"/><Relationship Id="rId9" Type="http://schemas.openxmlformats.org/officeDocument/2006/relationships/image" Target="media/641d28f4085b832c9a382edd36c36e32c38ca037.png"/><Relationship Id="rId10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2026-10-02T19:10:37.099Z</dcterms:created>
  <dcterms:modified xsi:type="dcterms:W3CDTF">2026-10-02T19:10:37.112Z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