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30"/>
        <w:jc w:val="center"/>
      </w:pPr>
      <w:r>
        <w:rPr>
          <w:b/>
          <w:bCs/>
          <w:color w:val="004B97"/>
          <w:sz w:val="36"/>
          <w:szCs w:val="36"/>
        </w:rPr>
        <w:t xml:space="preserve">Session 6 Cheat Sheet</w:t>
      </w:r>
    </w:p>
    <w:p>
      <w:pPr>
        <w:spacing w:after="20"/>
        <w:jc w:val="center"/>
      </w:pPr>
      <w:r>
        <w:rPr>
          <w:b/>
          <w:bCs/>
          <w:color w:val="F58427"/>
          <w:sz w:val="20"/>
          <w:szCs w:val="20"/>
        </w:rPr>
        <w:t xml:space="preserve">Geometry, Volume &amp; the Calculator</w:t>
      </w:r>
    </w:p>
    <w:p>
      <w:pPr>
        <w:spacing w:after="180"/>
        <w:jc w:val="center"/>
      </w:pPr>
      <w:r>
        <w:rPr>
          <w:i/>
          <w:iCs/>
          <w:sz w:val="16"/>
          <w:szCs w:val="16"/>
        </w:rPr>
        <w:t xml:space="preserve">Next Chapter @ Smith Public Library</w:t>
      </w:r>
    </w:p>
    <w:p>
      <w:pPr>
        <w:pStyle w:val="Heading1"/>
        <w:spacing w:after="80" w:before="140"/>
      </w:pPr>
      <w:r>
        <w:rPr>
          <w:b/>
          <w:bCs/>
          <w:color w:val="F58427"/>
          <w:sz w:val="28"/>
          <w:szCs w:val="28"/>
        </w:rPr>
        <w:t xml:space="preserve">Perimeter vs. Area</w:t>
      </w:r>
    </w:p>
    <w:tbl>
      <w:tblPr>
        <w:tblW w:type="dxa" w:w="935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50"/>
      </w:tblGrid>
      <w:tr>
        <w:tc>
          <w:tcPr>
            <w:tcW w:type="dxa" w:w="9350"/>
            <w:shd w:fill="F58427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Perimeter = distance around (feet)      Area = space inside (square feet)</w:t>
            </w:r>
          </w:p>
        </w:tc>
      </w:tr>
    </w:tbl>
    <w:p>
      <w:pPr>
        <w:pStyle w:val="Heading1"/>
        <w:spacing w:after="80" w:before="140"/>
      </w:pPr>
      <w:r>
        <w:rPr>
          <w:b/>
          <w:bCs/>
          <w:color w:val="F58427"/>
          <w:sz w:val="28"/>
          <w:szCs w:val="28"/>
        </w:rPr>
        <w:t xml:space="preserve">Area &amp; Perimeter Formulas</w:t>
      </w:r>
    </w:p>
    <w:tbl>
      <w:tblPr>
        <w:tblW w:type="dxa" w:w="935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75"/>
        <w:gridCol w:w="4675"/>
      </w:tblGrid>
      <w:tr>
        <w:tc>
          <w:tcPr>
            <w:tcW w:type="dxa" w:w="4675"/>
            <w:shd w:fill="77C045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b/>
                <w:bCs/>
                <w:color w:val="FFFFFF"/>
                <w:sz w:val="19"/>
                <w:szCs w:val="19"/>
              </w:rPr>
              <w:t>Shape</w:t>
            </w:r>
          </w:p>
        </w:tc>
        <w:tc>
          <w:tcPr>
            <w:tcW w:type="dxa" w:w="4675"/>
            <w:shd w:fill="77C045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b/>
                <w:bCs/>
                <w:color w:val="FFFFFF"/>
                <w:sz w:val="19"/>
                <w:szCs w:val="19"/>
              </w:rPr>
              <w:t>Formula</w:t>
            </w:r>
          </w:p>
        </w:tc>
      </w:tr>
      <w:tr>
        <w:tc>
          <w:tcPr>
            <w:tcW w:type="dxa" w:w="4675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19"/>
                <w:szCs w:val="19"/>
              </w:rPr>
              <w:t xml:space="preserve">Rectangle perimeter</w:t>
            </w:r>
          </w:p>
        </w:tc>
        <w:tc>
          <w:tcPr>
            <w:tcW w:type="dxa" w:w="4675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19"/>
                <w:szCs w:val="19"/>
              </w:rPr>
              <w:t xml:space="preserve">P = 2 × length + 2 × width</w:t>
            </w:r>
          </w:p>
        </w:tc>
      </w:tr>
      <w:tr>
        <w:tc>
          <w:tcPr>
            <w:tcW w:type="dxa" w:w="4675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19"/>
                <w:szCs w:val="19"/>
              </w:rPr>
              <w:t xml:space="preserve">Rectangle area</w:t>
            </w:r>
          </w:p>
        </w:tc>
        <w:tc>
          <w:tcPr>
            <w:tcW w:type="dxa" w:w="4675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19"/>
                <w:szCs w:val="19"/>
              </w:rPr>
              <w:t xml:space="preserve">A = length × width</w:t>
            </w:r>
          </w:p>
        </w:tc>
      </w:tr>
      <w:tr>
        <w:tc>
          <w:tcPr>
            <w:tcW w:type="dxa" w:w="4675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19"/>
                <w:szCs w:val="19"/>
              </w:rPr>
              <w:t xml:space="preserve">Triangle area</w:t>
            </w:r>
          </w:p>
        </w:tc>
        <w:tc>
          <w:tcPr>
            <w:tcW w:type="dxa" w:w="4675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19"/>
                <w:szCs w:val="19"/>
              </w:rPr>
              <w:t xml:space="preserve">A = ½ × base × height (straight-up height)</w:t>
            </w:r>
          </w:p>
        </w:tc>
      </w:tr>
    </w:tbl>
    <w:p>
      <w:pPr>
        <w:pStyle w:val="Heading1"/>
        <w:spacing w:after="80" w:before="140"/>
      </w:pPr>
      <w:r>
        <w:rPr>
          <w:b/>
          <w:bCs/>
          <w:color w:val="F58427"/>
          <w:sz w:val="28"/>
          <w:szCs w:val="28"/>
        </w:rPr>
        <w:t xml:space="preserve">Volume Formulas</w:t>
      </w:r>
    </w:p>
    <w:tbl>
      <w:tblPr>
        <w:tblW w:type="dxa" w:w="935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75"/>
        <w:gridCol w:w="4675"/>
      </w:tblGrid>
      <w:tr>
        <w:tc>
          <w:tcPr>
            <w:tcW w:type="dxa" w:w="4675"/>
            <w:shd w:fill="77C045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b/>
                <w:bCs/>
                <w:color w:val="FFFFFF"/>
                <w:sz w:val="19"/>
                <w:szCs w:val="19"/>
              </w:rPr>
              <w:t>Solid</w:t>
            </w:r>
          </w:p>
        </w:tc>
        <w:tc>
          <w:tcPr>
            <w:tcW w:type="dxa" w:w="4675"/>
            <w:shd w:fill="77C045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b/>
                <w:bCs/>
                <w:color w:val="FFFFFF"/>
                <w:sz w:val="19"/>
                <w:szCs w:val="19"/>
              </w:rPr>
              <w:t>Volume Formula</w:t>
            </w:r>
          </w:p>
        </w:tc>
      </w:tr>
      <w:tr>
        <w:tc>
          <w:tcPr>
            <w:tcW w:type="dxa" w:w="4675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19"/>
                <w:szCs w:val="19"/>
              </w:rPr>
              <w:t xml:space="preserve">Box</w:t>
            </w:r>
          </w:p>
        </w:tc>
        <w:tc>
          <w:tcPr>
            <w:tcW w:type="dxa" w:w="4675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19"/>
                <w:szCs w:val="19"/>
              </w:rPr>
              <w:t xml:space="preserve">V = length × width × height</w:t>
            </w:r>
          </w:p>
        </w:tc>
      </w:tr>
      <w:tr>
        <w:tc>
          <w:tcPr>
            <w:tcW w:type="dxa" w:w="4675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19"/>
                <w:szCs w:val="19"/>
              </w:rPr>
              <w:t xml:space="preserve">Cylinder</w:t>
            </w:r>
          </w:p>
        </w:tc>
        <w:tc>
          <w:tcPr>
            <w:tcW w:type="dxa" w:w="4675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19"/>
                <w:szCs w:val="19"/>
              </w:rPr>
              <w:t xml:space="preserve">V = π × r² × h</w:t>
            </w:r>
          </w:p>
        </w:tc>
      </w:tr>
      <w:tr>
        <w:tc>
          <w:tcPr>
            <w:tcW w:type="dxa" w:w="4675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19"/>
                <w:szCs w:val="19"/>
              </w:rPr>
              <w:t xml:space="preserve">Cone</w:t>
            </w:r>
          </w:p>
        </w:tc>
        <w:tc>
          <w:tcPr>
            <w:tcW w:type="dxa" w:w="4675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19"/>
                <w:szCs w:val="19"/>
              </w:rPr>
              <w:t xml:space="preserve">V = ⅓ × π × r² × h  (one-third of a cylinder)</w:t>
            </w:r>
          </w:p>
        </w:tc>
      </w:tr>
    </w:tbl>
    <w:p>
      <w:pPr>
        <w:pStyle w:val="Heading1"/>
        <w:spacing w:after="80" w:before="140"/>
      </w:pPr>
      <w:r>
        <w:rPr>
          <w:b/>
          <w:bCs/>
          <w:color w:val="F58427"/>
          <w:sz w:val="28"/>
          <w:szCs w:val="28"/>
        </w:rPr>
        <w:t xml:space="preserve">Calculator Tips</w:t>
      </w:r>
    </w:p>
    <w:p>
      <w:pPr>
        <w:spacing w:after="60" w:before="80"/>
      </w:pPr>
      <w:r>
        <w:rPr>
          <w:b/>
          <w:bCs/>
          <w:sz w:val="19"/>
          <w:szCs w:val="19"/>
        </w:rPr>
        <w:t xml:space="preserve">Press the π key instead of typing 3.14. Square the radius with x². Round only at the very end.</w:t>
      </w:r>
    </w:p>
    <w:p>
      <w:pPr>
        <w:spacing w:after="60" w:before="80"/>
      </w:pPr>
      <w:r>
        <w:rPr>
          <w:b/>
          <w:bCs/>
          <w:sz w:val="19"/>
          <w:szCs w:val="19"/>
        </w:rPr>
        <w:t xml:space="preserve">Radius = half the diameter. If a problem says “across,” that is the diameter.</w:t>
      </w:r>
    </w:p>
    <w:p>
      <w:pPr>
        <w:spacing w:after="60" w:before="80"/>
      </w:pPr>
      <w:r>
        <w:rPr>
          <w:b/>
          <w:bCs/>
          <w:sz w:val="19"/>
          <w:szCs w:val="19"/>
        </w:rPr>
        <w:t xml:space="preserve">On test day, about the first 5 math questions have no calculator. The formula sheet is always available.</w:t>
      </w:r>
    </w:p>
    <w:p>
      <w:pPr>
        <w:pStyle w:val="Heading1"/>
        <w:spacing w:after="80" w:before="140"/>
      </w:pPr>
      <w:r>
        <w:rPr>
          <w:b/>
          <w:bCs/>
          <w:color w:val="F58427"/>
          <w:sz w:val="28"/>
          <w:szCs w:val="28"/>
        </w:rPr>
        <w:t xml:space="preserve">Worked Examples</w:t>
      </w:r>
    </w:p>
    <w:tbl>
      <w:tblPr>
        <w:tblW w:type="dxa" w:w="935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75"/>
        <w:gridCol w:w="4675"/>
      </w:tblGrid>
      <w:tr>
        <w:tc>
          <w:tcPr>
            <w:tcW w:type="dxa" w:w="4675"/>
            <w:shd w:fill="77C045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b/>
                <w:bCs/>
                <w:color w:val="FFFFFF"/>
                <w:sz w:val="19"/>
                <w:szCs w:val="19"/>
              </w:rPr>
              <w:t xml:space="preserve">Example</w:t>
            </w:r>
          </w:p>
        </w:tc>
        <w:tc>
          <w:tcPr>
            <w:tcW w:type="dxa" w:w="4675"/>
            <w:shd w:fill="77C045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b/>
                <w:bCs/>
                <w:color w:val="FFFFFF"/>
                <w:sz w:val="19"/>
                <w:szCs w:val="19"/>
              </w:rPr>
              <w:t xml:space="preserve">What To Do</w:t>
            </w:r>
          </w:p>
        </w:tc>
      </w:tr>
      <w:tr>
        <w:tc>
          <w:tcPr>
            <w:tcW w:type="dxa" w:w="4675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19"/>
                <w:szCs w:val="19"/>
              </w:rPr>
              <w:t xml:space="preserve">Cylinder, r = 4, h = 3</w:t>
            </w:r>
          </w:p>
        </w:tc>
        <w:tc>
          <w:tcPr>
            <w:tcW w:type="dxa" w:w="4675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19"/>
                <w:szCs w:val="19"/>
              </w:rPr>
              <w:t xml:space="preserve">π × 4² × 3 = 48π ≈ 150.8</w:t>
            </w:r>
          </w:p>
        </w:tc>
      </w:tr>
      <w:tr>
        <w:tc>
          <w:tcPr>
            <w:tcW w:type="dxa" w:w="4675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19"/>
                <w:szCs w:val="19"/>
              </w:rPr>
              <w:t xml:space="preserve">Cone, r = 3, h = 6</w:t>
            </w:r>
          </w:p>
        </w:tc>
        <w:tc>
          <w:tcPr>
            <w:tcW w:type="dxa" w:w="4675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19"/>
                <w:szCs w:val="19"/>
              </w:rPr>
              <w:t xml:space="preserve">⅓ × π × 3² × 6 = 18π ≈ 56.5</w:t>
            </w:r>
          </w:p>
        </w:tc>
      </w:tr>
      <w:tr>
        <w:tc>
          <w:tcPr>
            <w:tcW w:type="dxa" w:w="4675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19"/>
                <w:szCs w:val="19"/>
              </w:rPr>
              <w:t xml:space="preserve">Can 6 inches across, 10 inches tall</w:t>
            </w:r>
          </w:p>
        </w:tc>
        <w:tc>
          <w:tcPr>
            <w:tcW w:type="dxa" w:w="4675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19"/>
                <w:szCs w:val="19"/>
              </w:rPr>
              <w:t xml:space="preserve">r = 3, so π × 3² × 10 = 90π ≈ 282.7</w:t>
            </w:r>
          </w:p>
        </w:tc>
      </w:tr>
    </w:tbl>
    <w:p>
      <w:pPr>
        <w:pStyle w:val="Heading1"/>
        <w:spacing w:after="80" w:before="140"/>
      </w:pPr>
      <w:r>
        <w:rPr>
          <w:b/>
          <w:bCs/>
          <w:color w:val="F58427"/>
          <w:sz w:val="28"/>
          <w:szCs w:val="28"/>
        </w:rPr>
        <w:t xml:space="preserve">Quick Practice Check</w:t>
      </w:r>
    </w:p>
    <w:tbl>
      <w:tblPr>
        <w:tblW w:type="dxa" w:w="935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350"/>
        <w:gridCol w:w="4000"/>
      </w:tblGrid>
      <w:tr>
        <w:tc>
          <w:tcPr>
            <w:tcW w:type="dxa" w:w="5350"/>
            <w:shd w:fill="004B97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b/>
                <w:bCs/>
                <w:color w:val="FFFFFF"/>
                <w:sz w:val="19"/>
                <w:szCs w:val="19"/>
              </w:rPr>
              <w:t xml:space="preserve">Try It</w:t>
            </w:r>
          </w:p>
        </w:tc>
        <w:tc>
          <w:tcPr>
            <w:tcW w:type="dxa" w:w="4000"/>
            <w:shd w:fill="004B97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b/>
                <w:bCs/>
                <w:color w:val="FFFFFF"/>
                <w:sz w:val="19"/>
                <w:szCs w:val="19"/>
              </w:rPr>
              <w:t xml:space="preserve">Answer</w:t>
            </w:r>
          </w:p>
        </w:tc>
      </w:tr>
      <w:tr>
        <w:tc>
          <w:tcPr>
            <w:tcW w:type="dxa" w:w="535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19"/>
                <w:szCs w:val="19"/>
              </w:rPr>
              <w:t xml:space="preserve">Triangle with base 6 and height 4: area?</w:t>
            </w:r>
          </w:p>
        </w:tc>
        <w:tc>
          <w:tcPr>
            <w:tcW w:type="dxa" w:w="4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19"/>
                <w:szCs w:val="19"/>
              </w:rPr>
              <w:t xml:space="preserve">12</w:t>
            </w:r>
          </w:p>
        </w:tc>
      </w:tr>
      <w:tr>
        <w:tc>
          <w:tcPr>
            <w:tcW w:type="dxa" w:w="535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19"/>
                <w:szCs w:val="19"/>
              </w:rPr>
              <w:t xml:space="preserve">Box 5 by 2 by 3: volume?</w:t>
            </w:r>
          </w:p>
        </w:tc>
        <w:tc>
          <w:tcPr>
            <w:tcW w:type="dxa" w:w="4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19"/>
                <w:szCs w:val="19"/>
              </w:rPr>
              <w:t xml:space="preserve">30</w:t>
            </w:r>
          </w:p>
        </w:tc>
      </w:tr>
      <w:tr>
        <w:tc>
          <w:tcPr>
            <w:tcW w:type="dxa" w:w="535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19"/>
                <w:szCs w:val="19"/>
              </w:rPr>
              <w:t xml:space="preserve">Cylinder r = 2, h = 3: volume (nearest tenth)?</w:t>
            </w:r>
          </w:p>
        </w:tc>
        <w:tc>
          <w:tcPr>
            <w:tcW w:type="dxa" w:w="4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19"/>
                <w:szCs w:val="19"/>
              </w:rPr>
              <w:t xml:space="preserve">37.7</w:t>
            </w:r>
          </w:p>
        </w:tc>
      </w:tr>
    </w:tbl>
    <w:p>
      <w:pPr>
        <w:spacing w:before="160"/>
        <w:jc w:val="center"/>
      </w:pPr>
      <w:r>
        <w:rPr>
          <w:i/>
          <w:iCs/>
          <w:color w:val="555555"/>
          <w:sz w:val="18"/>
          <w:szCs w:val="18"/>
        </w:rPr>
        <w:t xml:space="preserve">Stuck on something? Bring this sheet to Thursday office hours.</w:t>
      </w:r>
    </w:p>
    <w:sectPr>
      <w:pgSz w:w="12240" w:h="15840" w:orient="portrait"/>
      <w:pgMar w:top="650" w:right="650" w:bottom="650" w:left="65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2026-10-02T19:07:14.915Z</dcterms:created>
  <dcterms:modified xsi:type="dcterms:W3CDTF">2026-10-02T19:07:14.915Z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